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C7331" w14:textId="77777777" w:rsidR="00B53DD6" w:rsidRDefault="004D6933" w:rsidP="004D6933">
      <w:pPr>
        <w:ind w:left="-284"/>
      </w:pPr>
      <w:r w:rsidRPr="004D6933">
        <w:rPr>
          <w:noProof/>
        </w:rPr>
        <w:drawing>
          <wp:inline distT="0" distB="0" distL="0" distR="0" wp14:anchorId="503B299C" wp14:editId="08B81480">
            <wp:extent cx="2257676" cy="574644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479" cy="582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C1305" w14:textId="77777777" w:rsidR="004D6933" w:rsidRDefault="004D6933" w:rsidP="004D6933">
      <w:pPr>
        <w:ind w:left="-284"/>
      </w:pPr>
    </w:p>
    <w:p w14:paraId="55724FBA" w14:textId="77777777" w:rsidR="004D6933" w:rsidRPr="004D6933" w:rsidRDefault="004D6933" w:rsidP="004D6933">
      <w:pPr>
        <w:ind w:left="-284"/>
        <w:jc w:val="center"/>
        <w:rPr>
          <w:rFonts w:ascii="RotisSansSerif" w:hAnsi="RotisSansSerif"/>
          <w:i/>
        </w:rPr>
      </w:pPr>
      <w:r w:rsidRPr="004D6933">
        <w:rPr>
          <w:rFonts w:ascii="RotisSansSerif" w:hAnsi="RotisSansSerif"/>
          <w:i/>
        </w:rPr>
        <w:t>/překlad/</w:t>
      </w:r>
    </w:p>
    <w:p w14:paraId="1D697328" w14:textId="77777777" w:rsidR="00B53DD6" w:rsidRPr="00A81DEC" w:rsidRDefault="00262360">
      <w:pPr>
        <w:pStyle w:val="Nadpis1"/>
        <w:rPr>
          <w:rFonts w:ascii="RotisSansSerif" w:hAnsi="RotisSansSerif"/>
          <w:sz w:val="20"/>
        </w:rPr>
      </w:pPr>
      <w:r w:rsidRPr="00A81DEC">
        <w:rPr>
          <w:rFonts w:ascii="RotisSansSerif" w:hAnsi="RotisSansSerif"/>
          <w:sz w:val="20"/>
        </w:rPr>
        <w:t>B.Braun Medical AG</w:t>
      </w:r>
    </w:p>
    <w:p w14:paraId="71737E2D" w14:textId="77777777" w:rsidR="00B53DD6" w:rsidRPr="00A81DEC" w:rsidRDefault="00775546">
      <w:pPr>
        <w:rPr>
          <w:rFonts w:ascii="RotisSansSerif" w:hAnsi="RotisSansSerif"/>
          <w:sz w:val="20"/>
        </w:rPr>
      </w:pPr>
      <w:r>
        <w:rPr>
          <w:rFonts w:ascii="RotisSansSerif" w:hAnsi="RotisSansSerif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F72946" wp14:editId="5CF733CD">
                <wp:simplePos x="0" y="0"/>
                <wp:positionH relativeFrom="column">
                  <wp:posOffset>3382010</wp:posOffset>
                </wp:positionH>
                <wp:positionV relativeFrom="paragraph">
                  <wp:posOffset>142875</wp:posOffset>
                </wp:positionV>
                <wp:extent cx="2118360" cy="390525"/>
                <wp:effectExtent l="127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F898" w14:textId="77777777" w:rsidR="00A81DEC" w:rsidRPr="00A81DEC" w:rsidRDefault="004D6933" w:rsidP="00A81DEC">
                            <w:pPr>
                              <w:rPr>
                                <w:rFonts w:ascii="RotisSansSerif" w:hAnsi="RotisSansSerif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RotisSansSerif" w:hAnsi="RotisSansSerif"/>
                                <w:b/>
                                <w:sz w:val="22"/>
                              </w:rPr>
                              <w:t>VŠEM KOHO SE MŮŽE TÝKAT</w:t>
                            </w:r>
                          </w:p>
                        </w:txbxContent>
                      </wps:txbx>
                      <wps:bodyPr rot="0" vert="horz" wrap="square" lIns="85725" tIns="47625" rIns="85725" bIns="47625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729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6.3pt;margin-top:11.25pt;width:166.8pt;height: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" stroked="f">
                <v:textbox inset="6.75pt,3.75pt,6.75pt,3.75pt">
                  <w:txbxContent>
                    <w:p w14:paraId="75A2F898" w14:textId="77777777" w:rsidR="00A81DEC" w:rsidRPr="00A81DEC" w:rsidRDefault="004D6933" w:rsidP="00A81DEC">
                      <w:pPr>
                        <w:rPr>
                          <w:rFonts w:ascii="RotisSansSerif" w:hAnsi="RotisSansSerif"/>
                          <w:b/>
                          <w:sz w:val="22"/>
                        </w:rPr>
                      </w:pPr>
                      <w:r>
                        <w:rPr>
                          <w:rFonts w:ascii="RotisSansSerif" w:hAnsi="RotisSansSerif"/>
                          <w:b/>
                          <w:sz w:val="22"/>
                        </w:rPr>
                        <w:t>VŠEM KOHO SE MŮŽE TÝKAT</w:t>
                      </w:r>
                    </w:p>
                  </w:txbxContent>
                </v:textbox>
              </v:shape>
            </w:pict>
          </mc:Fallback>
        </mc:AlternateContent>
      </w:r>
      <w:r w:rsidR="00A81DEC" w:rsidRPr="00A81DEC">
        <w:rPr>
          <w:rFonts w:ascii="RotisSansSerif" w:hAnsi="RotisSansSerif"/>
          <w:sz w:val="20"/>
        </w:rPr>
        <w:t>C</w:t>
      </w:r>
      <w:r w:rsidR="00262360" w:rsidRPr="00A81DEC">
        <w:rPr>
          <w:rFonts w:ascii="RotisSansSerif" w:hAnsi="RotisSansSerif"/>
          <w:sz w:val="20"/>
        </w:rPr>
        <w:t>oE Infection Control</w:t>
      </w:r>
    </w:p>
    <w:p w14:paraId="76BC6A79" w14:textId="77777777" w:rsidR="00B53DD6" w:rsidRPr="00A81DEC" w:rsidRDefault="00262360">
      <w:pPr>
        <w:rPr>
          <w:rFonts w:ascii="RotisSansSerif" w:hAnsi="RotisSansSerif"/>
          <w:sz w:val="20"/>
        </w:rPr>
      </w:pPr>
      <w:r w:rsidRPr="00A81DEC">
        <w:rPr>
          <w:rFonts w:ascii="RotisSansSerif" w:hAnsi="RotisSansSerif"/>
          <w:sz w:val="20"/>
        </w:rPr>
        <w:t>Seesatz</w:t>
      </w:r>
      <w:r w:rsidR="00A81DEC" w:rsidRPr="00A81DEC">
        <w:rPr>
          <w:rFonts w:ascii="RotisSansSerif" w:hAnsi="RotisSansSerif"/>
          <w:sz w:val="20"/>
        </w:rPr>
        <w:t xml:space="preserve"> 17</w:t>
      </w:r>
    </w:p>
    <w:p w14:paraId="354D93FA" w14:textId="77777777" w:rsidR="00B53DD6" w:rsidRPr="00A81DEC" w:rsidRDefault="00A81DEC">
      <w:pPr>
        <w:rPr>
          <w:rFonts w:ascii="RotisSansSerif" w:hAnsi="RotisSansSerif"/>
          <w:sz w:val="20"/>
        </w:rPr>
      </w:pPr>
      <w:r w:rsidRPr="00A81DEC">
        <w:rPr>
          <w:rFonts w:ascii="RotisSansSerif" w:hAnsi="RotisSansSerif"/>
          <w:sz w:val="20"/>
        </w:rPr>
        <w:t>CH-6204 Sempach</w:t>
      </w:r>
    </w:p>
    <w:p w14:paraId="7C32A693" w14:textId="77777777" w:rsidR="00A81DEC" w:rsidRPr="00A81DEC" w:rsidRDefault="00A81DEC">
      <w:pPr>
        <w:rPr>
          <w:rFonts w:ascii="RotisSansSerif" w:hAnsi="RotisSansSerif"/>
          <w:sz w:val="20"/>
        </w:rPr>
      </w:pPr>
    </w:p>
    <w:p w14:paraId="3E2D3D8E" w14:textId="77777777" w:rsidR="00B53DD6" w:rsidRPr="00A81DEC" w:rsidRDefault="00877EA5">
      <w:pPr>
        <w:rPr>
          <w:rFonts w:ascii="RotisSansSerif" w:hAnsi="RotisSansSerif"/>
          <w:sz w:val="20"/>
        </w:rPr>
      </w:pPr>
      <w:r>
        <w:rPr>
          <w:rFonts w:ascii="RotisSansSerif" w:hAnsi="RotisSansSerif"/>
          <w:sz w:val="20"/>
        </w:rPr>
        <w:t>Tel.: +41 58 258 50</w:t>
      </w:r>
      <w:r w:rsidR="00262360" w:rsidRPr="00A81DEC">
        <w:rPr>
          <w:rFonts w:ascii="RotisSansSerif" w:hAnsi="RotisSansSerif"/>
          <w:sz w:val="20"/>
        </w:rPr>
        <w:t>00</w:t>
      </w:r>
    </w:p>
    <w:p w14:paraId="689F36A4" w14:textId="77777777" w:rsidR="00B53DD6" w:rsidRPr="00A81DEC" w:rsidRDefault="00877EA5">
      <w:pPr>
        <w:rPr>
          <w:rFonts w:ascii="RotisSansSerif" w:hAnsi="RotisSansSerif"/>
          <w:sz w:val="20"/>
        </w:rPr>
      </w:pPr>
      <w:r>
        <w:rPr>
          <w:rFonts w:ascii="RotisSansSerif" w:hAnsi="RotisSansSerif"/>
          <w:sz w:val="20"/>
        </w:rPr>
        <w:t>Fax: +41 58 258 60</w:t>
      </w:r>
      <w:r w:rsidR="00262360" w:rsidRPr="00A81DEC">
        <w:rPr>
          <w:rFonts w:ascii="RotisSansSerif" w:hAnsi="RotisSansSerif"/>
          <w:sz w:val="20"/>
        </w:rPr>
        <w:t xml:space="preserve">00 </w:t>
      </w:r>
    </w:p>
    <w:p w14:paraId="3F002B69" w14:textId="77777777" w:rsidR="00B53DD6" w:rsidRPr="00A81DEC" w:rsidRDefault="00B53DD6">
      <w:pPr>
        <w:rPr>
          <w:rFonts w:ascii="RotisSansSerif" w:hAnsi="RotisSansSerif"/>
          <w:sz w:val="20"/>
        </w:rPr>
      </w:pPr>
    </w:p>
    <w:p w14:paraId="048E4253" w14:textId="77777777" w:rsidR="00B53DD6" w:rsidRPr="00A81DEC" w:rsidRDefault="00262360" w:rsidP="00A81DEC">
      <w:pPr>
        <w:rPr>
          <w:rFonts w:ascii="RotisSansSerif" w:hAnsi="RotisSansSerif"/>
        </w:rPr>
      </w:pPr>
      <w:r w:rsidRPr="00A81DEC">
        <w:rPr>
          <w:rFonts w:ascii="RotisSansSerif" w:hAnsi="RotisSansSerif"/>
          <w:sz w:val="20"/>
        </w:rPr>
        <w:t>www.bbraun.ch</w:t>
      </w:r>
      <w:r w:rsidRPr="00A81DEC">
        <w:rPr>
          <w:rFonts w:ascii="RotisSansSerif" w:hAnsi="RotisSansSerif"/>
        </w:rPr>
        <w:t xml:space="preserve">   </w:t>
      </w:r>
      <w:r w:rsidRPr="00A81DEC">
        <w:rPr>
          <w:rFonts w:ascii="RotisSansSerif" w:hAnsi="RotisSansSerif"/>
        </w:rPr>
        <w:tab/>
      </w:r>
      <w:r w:rsidRPr="00A81DEC">
        <w:rPr>
          <w:rFonts w:ascii="RotisSansSerif" w:hAnsi="RotisSansSerif"/>
        </w:rPr>
        <w:tab/>
      </w:r>
      <w:r w:rsidRPr="00A81DEC">
        <w:rPr>
          <w:rFonts w:ascii="RotisSansSerif" w:hAnsi="RotisSansSerif"/>
        </w:rPr>
        <w:tab/>
      </w:r>
      <w:r w:rsidRPr="00A81DEC">
        <w:rPr>
          <w:rFonts w:ascii="RotisSansSerif" w:hAnsi="RotisSansSerif"/>
        </w:rPr>
        <w:tab/>
      </w:r>
      <w:r w:rsidRPr="00A81DEC">
        <w:rPr>
          <w:rFonts w:ascii="RotisSansSerif" w:hAnsi="RotisSansSerif"/>
        </w:rPr>
        <w:tab/>
      </w:r>
      <w:r w:rsidRPr="00A81DEC">
        <w:rPr>
          <w:rFonts w:ascii="RotisSansSerif" w:hAnsi="RotisSansSerif"/>
        </w:rPr>
        <w:tab/>
      </w:r>
    </w:p>
    <w:p w14:paraId="60932232" w14:textId="77777777" w:rsidR="00A81DEC" w:rsidRDefault="00A81DEC">
      <w:pPr>
        <w:rPr>
          <w:rFonts w:ascii="RotisSansSerif" w:hAnsi="RotisSansSerif"/>
          <w:sz w:val="20"/>
        </w:rPr>
      </w:pPr>
    </w:p>
    <w:p w14:paraId="0793D346" w14:textId="77777777" w:rsidR="00A81DEC" w:rsidRDefault="00A81DEC">
      <w:pPr>
        <w:rPr>
          <w:rFonts w:ascii="RotisSansSerif" w:hAnsi="RotisSansSerif"/>
          <w:sz w:val="20"/>
        </w:rPr>
      </w:pPr>
    </w:p>
    <w:p w14:paraId="4D1CE89D" w14:textId="77777777" w:rsidR="00A81DEC" w:rsidRDefault="00A81DEC">
      <w:pPr>
        <w:rPr>
          <w:rFonts w:ascii="RotisSansSerif" w:hAnsi="RotisSansSerif"/>
          <w:sz w:val="20"/>
        </w:rPr>
      </w:pPr>
    </w:p>
    <w:p w14:paraId="6914B41C" w14:textId="77777777" w:rsidR="00B53DD6" w:rsidRDefault="00262360">
      <w:pPr>
        <w:rPr>
          <w:rFonts w:ascii="RotisSansSerif" w:hAnsi="RotisSansSerif"/>
          <w:sz w:val="20"/>
        </w:rPr>
      </w:pPr>
      <w:r w:rsidRPr="00A81DEC">
        <w:rPr>
          <w:rFonts w:ascii="RotisSansSerif" w:hAnsi="RotisSansSerif"/>
          <w:sz w:val="20"/>
        </w:rPr>
        <w:t xml:space="preserve">Ref. </w:t>
      </w:r>
      <w:r w:rsidR="004D6933">
        <w:rPr>
          <w:rFonts w:ascii="RotisSansSerif" w:hAnsi="RotisSansSerif"/>
          <w:sz w:val="20"/>
        </w:rPr>
        <w:t>mk</w:t>
      </w:r>
      <w:r w:rsidRPr="00A81DEC">
        <w:rPr>
          <w:rFonts w:ascii="RotisSansSerif" w:hAnsi="RotisSansSerif"/>
          <w:sz w:val="20"/>
        </w:rPr>
        <w:tab/>
      </w:r>
      <w:r w:rsidRPr="00A81DEC">
        <w:rPr>
          <w:rFonts w:ascii="RotisSansSerif" w:hAnsi="RotisSansSerif"/>
          <w:sz w:val="20"/>
        </w:rPr>
        <w:tab/>
      </w:r>
      <w:r w:rsidRPr="00A81DEC">
        <w:rPr>
          <w:rFonts w:ascii="RotisSansSerif" w:hAnsi="RotisSansSerif"/>
          <w:sz w:val="20"/>
        </w:rPr>
        <w:tab/>
        <w:t>Přímá linka: +41 58 258 5</w:t>
      </w:r>
      <w:r w:rsidR="004D6933">
        <w:rPr>
          <w:rFonts w:ascii="RotisSansSerif" w:hAnsi="RotisSansSerif"/>
          <w:sz w:val="20"/>
        </w:rPr>
        <w:t>4 63</w:t>
      </w:r>
      <w:r w:rsidRPr="00A81DEC">
        <w:rPr>
          <w:rFonts w:ascii="RotisSansSerif" w:hAnsi="RotisSansSerif"/>
          <w:sz w:val="20"/>
        </w:rPr>
        <w:tab/>
      </w:r>
      <w:r w:rsidRPr="00A81DEC">
        <w:rPr>
          <w:rFonts w:ascii="RotisSansSerif" w:hAnsi="RotisSansSerif"/>
          <w:sz w:val="20"/>
        </w:rPr>
        <w:tab/>
      </w:r>
      <w:r w:rsidR="00A81DEC">
        <w:rPr>
          <w:rFonts w:ascii="RotisSansSerif" w:hAnsi="RotisSansSerif"/>
          <w:sz w:val="20"/>
        </w:rPr>
        <w:tab/>
        <w:t xml:space="preserve">Sempach, </w:t>
      </w:r>
      <w:r w:rsidR="004D6933">
        <w:rPr>
          <w:rFonts w:ascii="RotisSansSerif" w:hAnsi="RotisSansSerif"/>
          <w:sz w:val="20"/>
        </w:rPr>
        <w:t>09</w:t>
      </w:r>
      <w:r w:rsidR="00877EA5">
        <w:rPr>
          <w:rFonts w:ascii="RotisSansSerif" w:hAnsi="RotisSansSerif"/>
          <w:sz w:val="20"/>
        </w:rPr>
        <w:t>.0</w:t>
      </w:r>
      <w:r w:rsidR="004D6933">
        <w:rPr>
          <w:rFonts w:ascii="RotisSansSerif" w:hAnsi="RotisSansSerif"/>
          <w:sz w:val="20"/>
        </w:rPr>
        <w:t>2</w:t>
      </w:r>
      <w:r w:rsidR="00877EA5">
        <w:rPr>
          <w:rFonts w:ascii="RotisSansSerif" w:hAnsi="RotisSansSerif"/>
          <w:sz w:val="20"/>
        </w:rPr>
        <w:t>.</w:t>
      </w:r>
      <w:r w:rsidR="00A81DEC">
        <w:rPr>
          <w:rFonts w:ascii="RotisSansSerif" w:hAnsi="RotisSansSerif"/>
          <w:sz w:val="20"/>
        </w:rPr>
        <w:t>201</w:t>
      </w:r>
      <w:r w:rsidR="004D6933">
        <w:rPr>
          <w:rFonts w:ascii="RotisSansSerif" w:hAnsi="RotisSansSerif"/>
          <w:sz w:val="20"/>
        </w:rPr>
        <w:t>6</w:t>
      </w:r>
    </w:p>
    <w:p w14:paraId="5A4E97A6" w14:textId="77777777" w:rsidR="004222DC" w:rsidRPr="00A81DEC" w:rsidRDefault="004222DC">
      <w:pPr>
        <w:rPr>
          <w:rFonts w:ascii="RotisSansSerif" w:hAnsi="RotisSansSerif"/>
          <w:sz w:val="20"/>
        </w:rPr>
      </w:pPr>
      <w:r>
        <w:rPr>
          <w:rFonts w:ascii="RotisSansSerif" w:hAnsi="RotisSansSerif"/>
          <w:sz w:val="20"/>
        </w:rPr>
        <w:tab/>
      </w:r>
      <w:r>
        <w:rPr>
          <w:rFonts w:ascii="RotisSansSerif" w:hAnsi="RotisSansSerif"/>
          <w:sz w:val="20"/>
        </w:rPr>
        <w:tab/>
      </w:r>
      <w:r>
        <w:rPr>
          <w:rFonts w:ascii="RotisSansSerif" w:hAnsi="RotisSansSerif"/>
          <w:sz w:val="20"/>
        </w:rPr>
        <w:tab/>
        <w:t>A.Arndt@bbraun.com</w:t>
      </w:r>
    </w:p>
    <w:p w14:paraId="141C905A" w14:textId="77777777" w:rsidR="00B53DD6" w:rsidRPr="00A81DEC" w:rsidRDefault="00B53DD6">
      <w:pPr>
        <w:rPr>
          <w:rFonts w:ascii="RotisSansSerif" w:hAnsi="RotisSansSerif"/>
        </w:rPr>
      </w:pPr>
    </w:p>
    <w:p w14:paraId="26DA8664" w14:textId="77777777" w:rsidR="00B53DD6" w:rsidRPr="00A81DEC" w:rsidRDefault="00B53DD6">
      <w:pPr>
        <w:rPr>
          <w:rFonts w:ascii="RotisSansSerif" w:hAnsi="RotisSansSerif"/>
        </w:rPr>
      </w:pPr>
    </w:p>
    <w:p w14:paraId="28627EED" w14:textId="77777777" w:rsidR="00B53DD6" w:rsidRPr="00A81DEC" w:rsidRDefault="00B53DD6">
      <w:pPr>
        <w:rPr>
          <w:rFonts w:ascii="RotisSansSerif" w:hAnsi="RotisSansSerif"/>
        </w:rPr>
      </w:pPr>
    </w:p>
    <w:p w14:paraId="65AC0058" w14:textId="77777777" w:rsidR="00B53DD6" w:rsidRPr="004222DC" w:rsidRDefault="00060841" w:rsidP="004D6933">
      <w:pPr>
        <w:pStyle w:val="Nadpis2"/>
        <w:rPr>
          <w:rFonts w:ascii="RotisSansSerif" w:hAnsi="RotisSansSerif"/>
          <w:sz w:val="28"/>
          <w:szCs w:val="28"/>
          <w:u w:val="none"/>
        </w:rPr>
      </w:pPr>
      <w:r>
        <w:rPr>
          <w:rFonts w:ascii="RotisSansSerif" w:hAnsi="RotisSansSerif"/>
          <w:sz w:val="28"/>
          <w:szCs w:val="28"/>
          <w:u w:val="none"/>
        </w:rPr>
        <w:t>Prohlášení</w:t>
      </w:r>
      <w:r w:rsidR="004222DC" w:rsidRPr="004222DC">
        <w:rPr>
          <w:rFonts w:ascii="RotisSansSerif" w:hAnsi="RotisSansSerif"/>
          <w:sz w:val="28"/>
          <w:szCs w:val="28"/>
          <w:u w:val="none"/>
        </w:rPr>
        <w:t xml:space="preserve"> </w:t>
      </w:r>
      <w:r w:rsidR="00877EA5">
        <w:rPr>
          <w:rFonts w:ascii="RotisSansSerif" w:hAnsi="RotisSansSerif"/>
          <w:sz w:val="28"/>
          <w:szCs w:val="28"/>
          <w:u w:val="none"/>
        </w:rPr>
        <w:t xml:space="preserve">o </w:t>
      </w:r>
      <w:r w:rsidR="004D6933">
        <w:rPr>
          <w:rFonts w:ascii="RotisSansSerif" w:hAnsi="RotisSansSerif"/>
          <w:sz w:val="28"/>
          <w:szCs w:val="28"/>
          <w:u w:val="none"/>
        </w:rPr>
        <w:t>identitě Helixu ultra a Stabimedu ultra</w:t>
      </w:r>
    </w:p>
    <w:p w14:paraId="12961D4B" w14:textId="77777777" w:rsidR="00B53DD6" w:rsidRPr="00A81DEC" w:rsidRDefault="00B53DD6">
      <w:pPr>
        <w:rPr>
          <w:rFonts w:ascii="RotisSansSerif" w:hAnsi="RotisSansSerif"/>
        </w:rPr>
      </w:pPr>
    </w:p>
    <w:p w14:paraId="23EE7A40" w14:textId="77777777" w:rsidR="00B53DD6" w:rsidRPr="00A81DEC" w:rsidRDefault="00B53DD6" w:rsidP="00060841">
      <w:pPr>
        <w:ind w:left="-426" w:right="-709"/>
        <w:rPr>
          <w:rFonts w:ascii="RotisSansSerif" w:hAnsi="RotisSansSerif"/>
        </w:rPr>
      </w:pPr>
    </w:p>
    <w:p w14:paraId="0ED49EFA" w14:textId="77777777" w:rsidR="00877EA5" w:rsidRPr="004D6933" w:rsidRDefault="00591D1B" w:rsidP="00262360">
      <w:pPr>
        <w:ind w:right="-284"/>
        <w:rPr>
          <w:rFonts w:ascii="RotisSansSerif" w:hAnsi="RotisSansSerif"/>
        </w:rPr>
      </w:pPr>
      <w:r>
        <w:rPr>
          <w:rFonts w:ascii="RotisSansSerif" w:hAnsi="RotisSansSerif"/>
        </w:rPr>
        <w:t>P</w:t>
      </w:r>
      <w:r w:rsidR="004222DC" w:rsidRPr="004D6933">
        <w:rPr>
          <w:rFonts w:ascii="RotisSansSerif" w:hAnsi="RotisSansSerif"/>
        </w:rPr>
        <w:t>otvrzujeme</w:t>
      </w:r>
      <w:r>
        <w:rPr>
          <w:rFonts w:ascii="RotisSansSerif" w:hAnsi="RotisSansSerif"/>
        </w:rPr>
        <w:t xml:space="preserve"> tímto</w:t>
      </w:r>
      <w:r w:rsidR="004222DC" w:rsidRPr="004D6933">
        <w:rPr>
          <w:rFonts w:ascii="RotisSansSerif" w:hAnsi="RotisSansSerif"/>
        </w:rPr>
        <w:t xml:space="preserve">, že </w:t>
      </w:r>
      <w:r w:rsidR="004D6933" w:rsidRPr="004D6933">
        <w:rPr>
          <w:rFonts w:ascii="RotisSansSerif" w:hAnsi="RotisSansSerif"/>
        </w:rPr>
        <w:t>přípravky</w:t>
      </w:r>
    </w:p>
    <w:p w14:paraId="0DE3995E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</w:p>
    <w:p w14:paraId="6F7F55A1" w14:textId="77777777" w:rsidR="004D6933" w:rsidRPr="004D6933" w:rsidRDefault="004D6933" w:rsidP="00262360">
      <w:pPr>
        <w:ind w:right="-284"/>
        <w:rPr>
          <w:rFonts w:ascii="RotisSansSerif" w:hAnsi="RotisSansSerif"/>
          <w:b/>
        </w:rPr>
      </w:pPr>
      <w:r w:rsidRPr="004D6933">
        <w:rPr>
          <w:rFonts w:ascii="RotisSansSerif" w:hAnsi="RotisSansSerif"/>
          <w:b/>
        </w:rPr>
        <w:t>Helix ultra</w:t>
      </w:r>
    </w:p>
    <w:p w14:paraId="03050152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</w:p>
    <w:p w14:paraId="721055C4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  <w:r w:rsidRPr="004D6933">
        <w:rPr>
          <w:rFonts w:ascii="RotisSansSerif" w:hAnsi="RotisSansSerif"/>
        </w:rPr>
        <w:t>a</w:t>
      </w:r>
    </w:p>
    <w:p w14:paraId="77B73C22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</w:p>
    <w:p w14:paraId="4B8AE5E7" w14:textId="77777777" w:rsidR="004D6933" w:rsidRPr="004D6933" w:rsidRDefault="004D6933" w:rsidP="00262360">
      <w:pPr>
        <w:ind w:right="-284"/>
        <w:rPr>
          <w:rFonts w:ascii="RotisSansSerif" w:hAnsi="RotisSansSerif"/>
          <w:b/>
        </w:rPr>
      </w:pPr>
      <w:r w:rsidRPr="004D6933">
        <w:rPr>
          <w:rFonts w:ascii="RotisSansSerif" w:hAnsi="RotisSansSerif"/>
          <w:b/>
        </w:rPr>
        <w:t>Stabimed ultra</w:t>
      </w:r>
    </w:p>
    <w:p w14:paraId="2AA2AB02" w14:textId="77777777" w:rsidR="004D6933" w:rsidRPr="004D6933" w:rsidRDefault="004D6933" w:rsidP="00262360">
      <w:pPr>
        <w:ind w:right="-284"/>
        <w:rPr>
          <w:rFonts w:ascii="RotisSansSerif" w:hAnsi="RotisSansSerif"/>
          <w:b/>
        </w:rPr>
      </w:pPr>
    </w:p>
    <w:p w14:paraId="3D872845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  <w:r w:rsidRPr="004D6933">
        <w:rPr>
          <w:rFonts w:ascii="RotisSansSerif" w:hAnsi="RotisSansSerif"/>
        </w:rPr>
        <w:t>mají identické složení.</w:t>
      </w:r>
    </w:p>
    <w:p w14:paraId="0520AFEB" w14:textId="77777777" w:rsidR="004D6933" w:rsidRPr="004D6933" w:rsidRDefault="004D6933" w:rsidP="00262360">
      <w:pPr>
        <w:ind w:right="-284"/>
        <w:rPr>
          <w:rFonts w:ascii="RotisSansSerif" w:hAnsi="RotisSansSerif"/>
        </w:rPr>
      </w:pPr>
    </w:p>
    <w:p w14:paraId="52097D79" w14:textId="77777777" w:rsidR="004D6933" w:rsidRPr="00591D1B" w:rsidRDefault="004D6933" w:rsidP="00262360">
      <w:pPr>
        <w:ind w:right="-284"/>
        <w:rPr>
          <w:rFonts w:ascii="RotisSansSerif" w:hAnsi="RotisSansSerif"/>
          <w:sz w:val="22"/>
          <w:szCs w:val="22"/>
        </w:rPr>
      </w:pPr>
      <w:r w:rsidRPr="00591D1B">
        <w:rPr>
          <w:rFonts w:ascii="RotisSansSerif" w:hAnsi="RotisSansSerif"/>
          <w:sz w:val="22"/>
          <w:szCs w:val="22"/>
        </w:rPr>
        <w:t xml:space="preserve">Proto </w:t>
      </w:r>
      <w:r w:rsidR="00591D1B">
        <w:rPr>
          <w:rFonts w:ascii="RotisSansSerif" w:hAnsi="RotisSansSerif"/>
          <w:sz w:val="22"/>
          <w:szCs w:val="22"/>
        </w:rPr>
        <w:t xml:space="preserve">jsou </w:t>
      </w:r>
      <w:r w:rsidRPr="00591D1B">
        <w:rPr>
          <w:rFonts w:ascii="RotisSansSerif" w:hAnsi="RotisSansSerif"/>
          <w:sz w:val="22"/>
          <w:szCs w:val="22"/>
        </w:rPr>
        <w:t xml:space="preserve">všechny informace o přípravku a expertní zprávy připravené pro Helix ultra platné také pro Stabimed ultra (a naopak). Upozorňujeme, že </w:t>
      </w:r>
      <w:r w:rsidR="00591D1B">
        <w:rPr>
          <w:rFonts w:ascii="RotisSansSerif" w:hAnsi="RotisSansSerif"/>
          <w:sz w:val="22"/>
          <w:szCs w:val="22"/>
        </w:rPr>
        <w:t xml:space="preserve">z </w:t>
      </w:r>
      <w:r w:rsidRPr="00591D1B">
        <w:rPr>
          <w:rFonts w:ascii="RotisSansSerif" w:hAnsi="RotisSansSerif"/>
          <w:sz w:val="22"/>
          <w:szCs w:val="22"/>
        </w:rPr>
        <w:t>formálních důvodů jištění kvality – zejména co se týká požadavků</w:t>
      </w:r>
      <w:r w:rsidR="00591D1B" w:rsidRPr="00591D1B">
        <w:rPr>
          <w:rFonts w:ascii="RotisSansSerif" w:hAnsi="RotisSansSerif"/>
          <w:sz w:val="22"/>
          <w:szCs w:val="22"/>
        </w:rPr>
        <w:t xml:space="preserve"> SLP – ne všechny expertní zprávy mohou být přepsány z Helixu ultra na Stabimed ultra.</w:t>
      </w:r>
    </w:p>
    <w:p w14:paraId="511F6026" w14:textId="77777777" w:rsidR="00591D1B" w:rsidRPr="00591D1B" w:rsidRDefault="00591D1B" w:rsidP="00262360">
      <w:pPr>
        <w:ind w:right="-284"/>
        <w:rPr>
          <w:rFonts w:ascii="RotisSansSerif" w:hAnsi="RotisSansSerif"/>
          <w:sz w:val="22"/>
          <w:szCs w:val="22"/>
        </w:rPr>
      </w:pPr>
    </w:p>
    <w:p w14:paraId="3BB87FCD" w14:textId="77777777" w:rsidR="00591D1B" w:rsidRPr="00591D1B" w:rsidRDefault="00591D1B" w:rsidP="00262360">
      <w:pPr>
        <w:ind w:right="-284"/>
        <w:rPr>
          <w:rFonts w:ascii="RotisSansSerif" w:hAnsi="RotisSansSerif"/>
          <w:sz w:val="22"/>
          <w:szCs w:val="22"/>
        </w:rPr>
      </w:pPr>
      <w:r w:rsidRPr="00591D1B">
        <w:rPr>
          <w:rFonts w:ascii="RotisSansSerif" w:hAnsi="RotisSansSerif"/>
          <w:sz w:val="22"/>
          <w:szCs w:val="22"/>
        </w:rPr>
        <w:t xml:space="preserve">Rozdílné </w:t>
      </w:r>
      <w:r w:rsidR="00775546">
        <w:rPr>
          <w:rFonts w:ascii="RotisSansSerif" w:hAnsi="RotisSansSerif"/>
          <w:sz w:val="22"/>
          <w:szCs w:val="22"/>
        </w:rPr>
        <w:t>označení</w:t>
      </w:r>
      <w:r w:rsidRPr="00591D1B">
        <w:rPr>
          <w:rFonts w:ascii="RotisSansSerif" w:hAnsi="RotisSansSerif"/>
          <w:sz w:val="22"/>
          <w:szCs w:val="22"/>
        </w:rPr>
        <w:t xml:space="preserve"> nem</w:t>
      </w:r>
      <w:r w:rsidR="00775546">
        <w:rPr>
          <w:rFonts w:ascii="RotisSansSerif" w:hAnsi="RotisSansSerif"/>
          <w:sz w:val="22"/>
          <w:szCs w:val="22"/>
        </w:rPr>
        <w:t>á</w:t>
      </w:r>
      <w:r w:rsidRPr="00591D1B">
        <w:rPr>
          <w:rFonts w:ascii="RotisSansSerif" w:hAnsi="RotisSansSerif"/>
          <w:sz w:val="22"/>
          <w:szCs w:val="22"/>
        </w:rPr>
        <w:t xml:space="preserve"> žádný vliv na použití a kvalitu přípravku.</w:t>
      </w:r>
    </w:p>
    <w:p w14:paraId="300BA7D3" w14:textId="77777777" w:rsidR="004D6933" w:rsidRDefault="004D6933" w:rsidP="00262360">
      <w:pPr>
        <w:ind w:right="-284"/>
        <w:rPr>
          <w:rFonts w:ascii="RotisSansSerif" w:hAnsi="RotisSansSerif"/>
        </w:rPr>
      </w:pPr>
    </w:p>
    <w:p w14:paraId="4A322703" w14:textId="77777777" w:rsidR="0075615F" w:rsidRPr="00262360" w:rsidRDefault="00262360" w:rsidP="00262360">
      <w:pPr>
        <w:ind w:right="-284"/>
        <w:rPr>
          <w:rFonts w:ascii="RotisSansSerif" w:hAnsi="RotisSansSerif"/>
          <w:sz w:val="22"/>
          <w:szCs w:val="22"/>
        </w:rPr>
      </w:pPr>
      <w:r>
        <w:rPr>
          <w:rFonts w:ascii="RotisSansSerif" w:hAnsi="RotisSansSerif"/>
          <w:sz w:val="22"/>
          <w:szCs w:val="22"/>
        </w:rPr>
        <w:t>P</w:t>
      </w:r>
      <w:r w:rsidR="00060841" w:rsidRPr="00262360">
        <w:rPr>
          <w:rFonts w:ascii="RotisSansSerif" w:hAnsi="RotisSansSerif"/>
          <w:sz w:val="22"/>
          <w:szCs w:val="22"/>
        </w:rPr>
        <w:t xml:space="preserve">okud </w:t>
      </w:r>
      <w:r>
        <w:rPr>
          <w:rFonts w:ascii="RotisSansSerif" w:hAnsi="RotisSansSerif"/>
          <w:sz w:val="22"/>
          <w:szCs w:val="22"/>
        </w:rPr>
        <w:t>máte</w:t>
      </w:r>
      <w:r w:rsidR="00591D1B">
        <w:rPr>
          <w:rFonts w:ascii="RotisSansSerif" w:hAnsi="RotisSansSerif"/>
          <w:sz w:val="22"/>
          <w:szCs w:val="22"/>
        </w:rPr>
        <w:t xml:space="preserve"> nějaké dotazy týkající se tohoto prohlášení, </w:t>
      </w:r>
      <w:r w:rsidR="00060841" w:rsidRPr="00262360">
        <w:rPr>
          <w:rFonts w:ascii="RotisSansSerif" w:hAnsi="RotisSansSerif"/>
          <w:sz w:val="22"/>
          <w:szCs w:val="22"/>
        </w:rPr>
        <w:t>neváhejte prosím kontak</w:t>
      </w:r>
      <w:r w:rsidR="002442B8">
        <w:rPr>
          <w:rFonts w:ascii="RotisSansSerif" w:hAnsi="RotisSansSerif"/>
          <w:sz w:val="22"/>
          <w:szCs w:val="22"/>
        </w:rPr>
        <w:t>t</w:t>
      </w:r>
      <w:r w:rsidR="00060841" w:rsidRPr="00262360">
        <w:rPr>
          <w:rFonts w:ascii="RotisSansSerif" w:hAnsi="RotisSansSerif"/>
          <w:sz w:val="22"/>
          <w:szCs w:val="22"/>
        </w:rPr>
        <w:t>ovat B. Braun Medical A.G.</w:t>
      </w:r>
    </w:p>
    <w:p w14:paraId="010F845F" w14:textId="77777777" w:rsidR="00B53DD6" w:rsidRPr="00A81DEC" w:rsidRDefault="00B53DD6" w:rsidP="00060841">
      <w:pPr>
        <w:ind w:left="-284" w:right="-426"/>
        <w:rPr>
          <w:rFonts w:ascii="RotisSansSerif" w:hAnsi="RotisSansSerif"/>
        </w:rPr>
      </w:pPr>
    </w:p>
    <w:p w14:paraId="4B55E1AA" w14:textId="77777777" w:rsidR="00B53DD6" w:rsidRDefault="00262360" w:rsidP="004222DC">
      <w:pPr>
        <w:rPr>
          <w:rFonts w:ascii="RotisSansSerif" w:hAnsi="RotisSansSerif"/>
        </w:rPr>
      </w:pPr>
      <w:r w:rsidRPr="00591D1B">
        <w:rPr>
          <w:rFonts w:ascii="RotisSansSerif" w:hAnsi="RotisSansSerif"/>
        </w:rPr>
        <w:tab/>
      </w:r>
    </w:p>
    <w:p w14:paraId="38BF1698" w14:textId="77777777" w:rsidR="00591D1B" w:rsidRPr="00591D1B" w:rsidRDefault="00591D1B" w:rsidP="004222DC">
      <w:pPr>
        <w:rPr>
          <w:rFonts w:ascii="RotisSansSerif" w:hAnsi="RotisSansSerif"/>
        </w:rPr>
      </w:pPr>
    </w:p>
    <w:p w14:paraId="15D29060" w14:textId="77777777" w:rsidR="00B53DD6" w:rsidRDefault="00262360">
      <w:pPr>
        <w:pStyle w:val="Nadpis1"/>
        <w:rPr>
          <w:rFonts w:ascii="RotisSansSerif" w:hAnsi="RotisSansSerif"/>
        </w:rPr>
      </w:pPr>
      <w:r w:rsidRPr="00591D1B">
        <w:rPr>
          <w:rFonts w:ascii="RotisSansSerif" w:hAnsi="RotisSansSerif"/>
        </w:rPr>
        <w:t>B. Braun Medical AG</w:t>
      </w:r>
    </w:p>
    <w:p w14:paraId="49F96D78" w14:textId="77777777" w:rsidR="00591D1B" w:rsidRPr="00591D1B" w:rsidRDefault="00591D1B" w:rsidP="00591D1B">
      <w:pPr>
        <w:rPr>
          <w:rFonts w:ascii="RotisSansSerif" w:hAnsi="RotisSansSerif"/>
        </w:rPr>
      </w:pPr>
      <w:r w:rsidRPr="00591D1B">
        <w:rPr>
          <w:rFonts w:ascii="RotisSansSerif" w:hAnsi="RotisSansSerif"/>
        </w:rPr>
        <w:t>CoE Infection Control</w:t>
      </w:r>
    </w:p>
    <w:p w14:paraId="00E97016" w14:textId="77777777" w:rsidR="00B53DD6" w:rsidRPr="00A81DEC" w:rsidRDefault="00B53DD6">
      <w:pPr>
        <w:rPr>
          <w:rFonts w:ascii="RotisSansSerif" w:hAnsi="RotisSansSerif"/>
        </w:rPr>
      </w:pPr>
    </w:p>
    <w:p w14:paraId="167DA727" w14:textId="77777777" w:rsidR="00B53DD6" w:rsidRDefault="00B53DD6">
      <w:pPr>
        <w:rPr>
          <w:rFonts w:ascii="RotisSansSerif" w:hAnsi="RotisSansSerif"/>
        </w:rPr>
      </w:pPr>
    </w:p>
    <w:p w14:paraId="6D824E9F" w14:textId="77777777" w:rsidR="00262360" w:rsidRPr="00A81DEC" w:rsidRDefault="00262360">
      <w:pPr>
        <w:rPr>
          <w:rFonts w:ascii="RotisSansSerif" w:hAnsi="RotisSansSerif"/>
        </w:rPr>
      </w:pPr>
    </w:p>
    <w:p w14:paraId="3B0F0BBB" w14:textId="77777777" w:rsidR="00B53DD6" w:rsidRPr="00A81DEC" w:rsidRDefault="00B53DD6">
      <w:pPr>
        <w:rPr>
          <w:rFonts w:ascii="RotisSansSerif" w:hAnsi="RotisSansSerif"/>
        </w:rPr>
      </w:pPr>
    </w:p>
    <w:p w14:paraId="4B41DE9F" w14:textId="77777777" w:rsidR="00B53DD6" w:rsidRPr="00A81DEC" w:rsidRDefault="00262360">
      <w:pPr>
        <w:rPr>
          <w:rFonts w:ascii="RotisSansSerif" w:hAnsi="RotisSansSerif"/>
          <w:i/>
          <w:iCs/>
        </w:rPr>
      </w:pPr>
      <w:r w:rsidRPr="00A81DEC">
        <w:rPr>
          <w:rFonts w:ascii="RotisSansSerif" w:hAnsi="RotisSansSerif"/>
          <w:i/>
          <w:iCs/>
        </w:rPr>
        <w:t>/podpis/</w:t>
      </w:r>
      <w:r w:rsidRPr="00A81DEC">
        <w:rPr>
          <w:rFonts w:ascii="RotisSansSerif" w:hAnsi="RotisSansSerif"/>
          <w:i/>
          <w:iCs/>
        </w:rPr>
        <w:tab/>
      </w:r>
      <w:r w:rsidRPr="00A81DEC">
        <w:rPr>
          <w:rFonts w:ascii="RotisSansSerif" w:hAnsi="RotisSansSerif"/>
          <w:i/>
          <w:iCs/>
        </w:rPr>
        <w:tab/>
      </w:r>
      <w:r w:rsidRPr="00A81DEC">
        <w:rPr>
          <w:rFonts w:ascii="RotisSansSerif" w:hAnsi="RotisSansSerif"/>
          <w:i/>
          <w:iCs/>
        </w:rPr>
        <w:tab/>
      </w:r>
      <w:r>
        <w:rPr>
          <w:rFonts w:ascii="RotisSansSerif" w:hAnsi="RotisSansSerif"/>
          <w:i/>
          <w:iCs/>
        </w:rPr>
        <w:tab/>
      </w:r>
      <w:r>
        <w:rPr>
          <w:rFonts w:ascii="RotisSansSerif" w:hAnsi="RotisSansSerif"/>
          <w:i/>
          <w:iCs/>
        </w:rPr>
        <w:tab/>
      </w:r>
      <w:r w:rsidRPr="00A81DEC">
        <w:rPr>
          <w:rFonts w:ascii="RotisSansSerif" w:hAnsi="RotisSansSerif"/>
          <w:i/>
          <w:iCs/>
        </w:rPr>
        <w:t>/podpis/</w:t>
      </w:r>
    </w:p>
    <w:p w14:paraId="390663DC" w14:textId="77777777" w:rsidR="00B53DD6" w:rsidRPr="00A81DEC" w:rsidRDefault="00B53DD6">
      <w:pPr>
        <w:rPr>
          <w:rFonts w:ascii="RotisSansSerif" w:hAnsi="RotisSansSerif"/>
        </w:rPr>
      </w:pPr>
    </w:p>
    <w:p w14:paraId="4531D08E" w14:textId="77777777" w:rsidR="00B53DD6" w:rsidRPr="00A81DEC" w:rsidRDefault="00591D1B">
      <w:pPr>
        <w:rPr>
          <w:rFonts w:ascii="RotisSansSerif" w:hAnsi="RotisSansSerif"/>
        </w:rPr>
      </w:pPr>
      <w:r>
        <w:rPr>
          <w:rFonts w:ascii="RotisSansSerif" w:hAnsi="RotisSansSerif"/>
        </w:rPr>
        <w:t>Dr. Michael Gluschke</w:t>
      </w:r>
      <w:r>
        <w:rPr>
          <w:rFonts w:ascii="RotisSansSerif" w:hAnsi="RotisSansSerif"/>
        </w:rPr>
        <w:tab/>
      </w:r>
      <w:r>
        <w:rPr>
          <w:rFonts w:ascii="RotisSansSerif" w:hAnsi="RotisSansSerif"/>
        </w:rPr>
        <w:tab/>
      </w:r>
      <w:r>
        <w:rPr>
          <w:rFonts w:ascii="RotisSansSerif" w:hAnsi="RotisSansSerif"/>
        </w:rPr>
        <w:tab/>
      </w:r>
      <w:r>
        <w:rPr>
          <w:rFonts w:ascii="RotisSansSerif" w:hAnsi="RotisSansSerif"/>
        </w:rPr>
        <w:tab/>
        <w:t>Dr. Michael Kurz</w:t>
      </w:r>
    </w:p>
    <w:p w14:paraId="231AA510" w14:textId="77777777" w:rsidR="00262360" w:rsidRDefault="00591D1B">
      <w:pPr>
        <w:rPr>
          <w:rFonts w:ascii="RotisSansSerif" w:hAnsi="RotisSansSerif"/>
        </w:rPr>
      </w:pPr>
      <w:r>
        <w:rPr>
          <w:rFonts w:ascii="RotisSansSerif" w:hAnsi="RotisSansSerif"/>
          <w:sz w:val="22"/>
        </w:rPr>
        <w:t>Vedoucí regulačních záležitostí</w:t>
      </w:r>
      <w:r w:rsidR="00262360">
        <w:rPr>
          <w:rFonts w:ascii="RotisSansSerif" w:hAnsi="RotisSansSerif"/>
          <w:sz w:val="22"/>
        </w:rPr>
        <w:tab/>
      </w:r>
      <w:r w:rsidR="002442B8">
        <w:rPr>
          <w:rFonts w:ascii="RotisSansSerif" w:hAnsi="RotisSansSerif"/>
          <w:sz w:val="22"/>
        </w:rPr>
        <w:tab/>
      </w:r>
      <w:r>
        <w:rPr>
          <w:rFonts w:ascii="RotisSansSerif" w:hAnsi="RotisSansSerif"/>
          <w:sz w:val="22"/>
        </w:rPr>
        <w:tab/>
        <w:t>Projektový manažer pro výzkum a vývoj</w:t>
      </w:r>
    </w:p>
    <w:sectPr w:rsidR="00262360" w:rsidSect="004D6933">
      <w:pgSz w:w="11906" w:h="16838"/>
      <w:pgMar w:top="56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C455" w14:textId="77777777" w:rsidR="00775546" w:rsidRDefault="00775546" w:rsidP="00775546">
      <w:r>
        <w:separator/>
      </w:r>
    </w:p>
  </w:endnote>
  <w:endnote w:type="continuationSeparator" w:id="0">
    <w:p w14:paraId="56B265F5" w14:textId="77777777" w:rsidR="00775546" w:rsidRDefault="00775546" w:rsidP="0077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tisSansSerif">
    <w:altName w:val="Arial Narrow"/>
    <w:panose1 w:val="020B0500000000000000"/>
    <w:charset w:val="EE"/>
    <w:family w:val="swiss"/>
    <w:pitch w:val="variable"/>
    <w:sig w:usb0="8000002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B235B" w14:textId="77777777" w:rsidR="00775546" w:rsidRDefault="00775546" w:rsidP="00775546">
      <w:r>
        <w:separator/>
      </w:r>
    </w:p>
  </w:footnote>
  <w:footnote w:type="continuationSeparator" w:id="0">
    <w:p w14:paraId="4246EA09" w14:textId="77777777" w:rsidR="00775546" w:rsidRDefault="00775546" w:rsidP="007755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enforcement="1" w:cryptProviderType="rsaAES" w:cryptAlgorithmClass="hash" w:cryptAlgorithmType="typeAny" w:cryptAlgorithmSid="14" w:cryptSpinCount="100000" w:hash="89cpVlvZhyoHrF7vGVQ7kcW+2XqzC3hZoQCvaDpW1dskgPywp947qPKl7sK/VCn+aZlKe+HxfQDryd4x9XlOQQ==" w:salt="eE4K/CvOnpjle502YTshPg==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DEC"/>
    <w:rsid w:val="00011FF0"/>
    <w:rsid w:val="00060841"/>
    <w:rsid w:val="000F69A6"/>
    <w:rsid w:val="002442B8"/>
    <w:rsid w:val="00262360"/>
    <w:rsid w:val="00330FF8"/>
    <w:rsid w:val="004222DC"/>
    <w:rsid w:val="004C36E7"/>
    <w:rsid w:val="004D6933"/>
    <w:rsid w:val="00591D1B"/>
    <w:rsid w:val="006D2010"/>
    <w:rsid w:val="00755775"/>
    <w:rsid w:val="0075615F"/>
    <w:rsid w:val="00775546"/>
    <w:rsid w:val="00831301"/>
    <w:rsid w:val="00877EA5"/>
    <w:rsid w:val="00994E03"/>
    <w:rsid w:val="00A0117E"/>
    <w:rsid w:val="00A81DEC"/>
    <w:rsid w:val="00B5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F7C570"/>
  <w15:docId w15:val="{C0BAFE2D-4400-4BFA-81B0-E9BFA360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3DD6"/>
    <w:rPr>
      <w:sz w:val="24"/>
      <w:szCs w:val="24"/>
    </w:rPr>
  </w:style>
  <w:style w:type="paragraph" w:styleId="Nadpis1">
    <w:name w:val="heading 1"/>
    <w:basedOn w:val="Normln"/>
    <w:next w:val="Normln"/>
    <w:qFormat/>
    <w:rsid w:val="00B53DD6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B53DD6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1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1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</vt:lpstr>
    </vt:vector>
  </TitlesOfParts>
  <Company>B.Braun Melsungen AG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creator>Romana Stejskalová</dc:creator>
  <cp:lastModifiedBy>Iva Skodova</cp:lastModifiedBy>
  <cp:revision>2</cp:revision>
  <dcterms:created xsi:type="dcterms:W3CDTF">2022-01-05T15:27:00Z</dcterms:created>
  <dcterms:modified xsi:type="dcterms:W3CDTF">2022-01-05T15:27:00Z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MSIP_Label_97735299-2a7d-4f7d-99cc-db352b8b5a9b_Enabled">
    <vt:lpwstr>True</vt:lpwstr>
  </property>
  <property fmtid="{D5CDD505-2E9C-101B-9397-08002B2CF9AE}" pid="8" name="MSIP_Label_97735299-2a7d-4f7d-99cc-db352b8b5a9b_SiteId">
    <vt:lpwstr>15d1bef2-0a6a-46f9-be4c-023279325e51</vt:lpwstr>
  </property>
  <property fmtid="{D5CDD505-2E9C-101B-9397-08002B2CF9AE}" pid="9" name="MSIP_Label_97735299-2a7d-4f7d-99cc-db352b8b5a9b_Ref">
    <vt:lpwstr>https://api.informationprotection.azure.com/api/15d1bef2-0a6a-46f9-be4c-023279325e51</vt:lpwstr>
  </property>
  <property fmtid="{D5CDD505-2E9C-101B-9397-08002B2CF9AE}" pid="10" name="MSIP_Label_97735299-2a7d-4f7d-99cc-db352b8b5a9b_SetBy">
    <vt:lpwstr>iva.skodova@bbraun.com</vt:lpwstr>
  </property>
  <property fmtid="{D5CDD505-2E9C-101B-9397-08002B2CF9AE}" pid="11" name="MSIP_Label_97735299-2a7d-4f7d-99cc-db352b8b5a9b_SetDate">
    <vt:lpwstr>2019-03-09T21:58:52.2543622+01:00</vt:lpwstr>
  </property>
  <property fmtid="{D5CDD505-2E9C-101B-9397-08002B2CF9AE}" pid="12" name="MSIP_Label_97735299-2a7d-4f7d-99cc-db352b8b5a9b_Name">
    <vt:lpwstr>Confidential</vt:lpwstr>
  </property>
  <property fmtid="{D5CDD505-2E9C-101B-9397-08002B2CF9AE}" pid="13" name="MSIP_Label_97735299-2a7d-4f7d-99cc-db352b8b5a9b_Application">
    <vt:lpwstr>Microsoft Azure Information Protection</vt:lpwstr>
  </property>
  <property fmtid="{D5CDD505-2E9C-101B-9397-08002B2CF9AE}" pid="14" name="MSIP_Label_97735299-2a7d-4f7d-99cc-db352b8b5a9b_Extended_MSFT_Method">
    <vt:lpwstr>Automatic</vt:lpwstr>
  </property>
  <property fmtid="{D5CDD505-2E9C-101B-9397-08002B2CF9AE}" pid="15" name="MSIP_Label_fd058493-e43f-432e-b8cc-adb7daa46640_Enabled">
    <vt:lpwstr>True</vt:lpwstr>
  </property>
  <property fmtid="{D5CDD505-2E9C-101B-9397-08002B2CF9AE}" pid="16" name="MSIP_Label_fd058493-e43f-432e-b8cc-adb7daa46640_SiteId">
    <vt:lpwstr>15d1bef2-0a6a-46f9-be4c-023279325e51</vt:lpwstr>
  </property>
  <property fmtid="{D5CDD505-2E9C-101B-9397-08002B2CF9AE}" pid="17" name="MSIP_Label_fd058493-e43f-432e-b8cc-adb7daa46640_Ref">
    <vt:lpwstr>https://api.informationprotection.azure.com/api/15d1bef2-0a6a-46f9-be4c-023279325e51</vt:lpwstr>
  </property>
  <property fmtid="{D5CDD505-2E9C-101B-9397-08002B2CF9AE}" pid="18" name="MSIP_Label_fd058493-e43f-432e-b8cc-adb7daa46640_SetBy">
    <vt:lpwstr>iva.skodova@bbraun.com</vt:lpwstr>
  </property>
  <property fmtid="{D5CDD505-2E9C-101B-9397-08002B2CF9AE}" pid="19" name="MSIP_Label_fd058493-e43f-432e-b8cc-adb7daa46640_SetDate">
    <vt:lpwstr>2019-03-09T21:58:52.2543622+01:00</vt:lpwstr>
  </property>
  <property fmtid="{D5CDD505-2E9C-101B-9397-08002B2CF9AE}" pid="20" name="MSIP_Label_fd058493-e43f-432e-b8cc-adb7daa46640_Name">
    <vt:lpwstr>Unprotected</vt:lpwstr>
  </property>
  <property fmtid="{D5CDD505-2E9C-101B-9397-08002B2CF9AE}" pid="21" name="MSIP_Label_fd058493-e43f-432e-b8cc-adb7daa46640_Application">
    <vt:lpwstr>Microsoft Azure Information Protection</vt:lpwstr>
  </property>
  <property fmtid="{D5CDD505-2E9C-101B-9397-08002B2CF9AE}" pid="22" name="MSIP_Label_fd058493-e43f-432e-b8cc-adb7daa46640_Extended_MSFT_Method">
    <vt:lpwstr>Automatic</vt:lpwstr>
  </property>
  <property fmtid="{D5CDD505-2E9C-101B-9397-08002B2CF9AE}" pid="23" name="MSIP_Label_fd058493-e43f-432e-b8cc-adb7daa46640_Parent">
    <vt:lpwstr>97735299-2a7d-4f7d-99cc-db352b8b5a9b</vt:lpwstr>
  </property>
  <property fmtid="{D5CDD505-2E9C-101B-9397-08002B2CF9AE}" pid="24" name="Sensitivity">
    <vt:lpwstr>Confidential Unprotected</vt:lpwstr>
  </property>
</Properties>
</file>